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Gothic" w:cs="Century Gothic" w:eastAsia="Century Gothic" w:hAnsi="Century Gothic"/>
          <w:highlight w:val="yellow"/>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Linguistic and Cultural Competency Plan for Camps</w:t>
      </w:r>
    </w:p>
    <w:p w:rsidR="00000000" w:rsidDel="00000000" w:rsidP="00000000" w:rsidRDefault="00000000" w:rsidRPr="00000000" w14:paraId="00000003">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Name of Camp/Organization: __</w:t>
      </w:r>
      <w:r w:rsidDel="00000000" w:rsidR="00000000" w:rsidRPr="00000000">
        <w:rPr>
          <w:rFonts w:ascii="Century Gothic" w:cs="Century Gothic" w:eastAsia="Century Gothic" w:hAnsi="Century Gothic"/>
          <w:b w:val="1"/>
          <w:shd w:fill="fff2cc" w:val="clear"/>
          <w:rtl w:val="0"/>
        </w:rPr>
        <w:t xml:space="preserve">__________________________________________________</w:t>
      </w:r>
      <w:r w:rsidDel="00000000" w:rsidR="00000000" w:rsidRPr="00000000">
        <w:rPr>
          <w:rFonts w:ascii="Century Gothic" w:cs="Century Gothic" w:eastAsia="Century Gothic" w:hAnsi="Century Gothic"/>
          <w:b w:val="1"/>
          <w:rtl w:val="0"/>
        </w:rPr>
        <w:t xml:space="preserve">__</w:t>
      </w:r>
    </w:p>
    <w:p w:rsidR="00000000" w:rsidDel="00000000" w:rsidP="00000000" w:rsidRDefault="00000000" w:rsidRPr="00000000" w14:paraId="00000004">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Primary Contact: _</w:t>
      </w:r>
      <w:r w:rsidDel="00000000" w:rsidR="00000000" w:rsidRPr="00000000">
        <w:rPr>
          <w:rFonts w:ascii="Century Gothic" w:cs="Century Gothic" w:eastAsia="Century Gothic" w:hAnsi="Century Gothic"/>
          <w:b w:val="1"/>
          <w:shd w:fill="fff2cc" w:val="clear"/>
          <w:rtl w:val="0"/>
        </w:rPr>
        <w:t xml:space="preserve">__________________________________________________</w:t>
      </w:r>
      <w:r w:rsidDel="00000000" w:rsidR="00000000" w:rsidRPr="00000000">
        <w:rPr>
          <w:rFonts w:ascii="Century Gothic" w:cs="Century Gothic" w:eastAsia="Century Gothic" w:hAnsi="Century Gothic"/>
          <w:b w:val="1"/>
          <w:rtl w:val="0"/>
        </w:rPr>
        <w:t xml:space="preserve">___</w:t>
      </w:r>
    </w:p>
    <w:p w:rsidR="00000000" w:rsidDel="00000000" w:rsidP="00000000" w:rsidRDefault="00000000" w:rsidRPr="00000000" w14:paraId="00000005">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Email:</w:t>
        <w:tab/>
        <w:t xml:space="preserve">_</w:t>
      </w:r>
      <w:r w:rsidDel="00000000" w:rsidR="00000000" w:rsidRPr="00000000">
        <w:rPr>
          <w:rFonts w:ascii="Century Gothic" w:cs="Century Gothic" w:eastAsia="Century Gothic" w:hAnsi="Century Gothic"/>
          <w:b w:val="1"/>
          <w:shd w:fill="fff2cc" w:val="clear"/>
          <w:rtl w:val="0"/>
        </w:rPr>
        <w:t xml:space="preserve">________________________________</w:t>
      </w:r>
      <w:r w:rsidDel="00000000" w:rsidR="00000000" w:rsidRPr="00000000">
        <w:rPr>
          <w:rFonts w:ascii="Century Gothic" w:cs="Century Gothic" w:eastAsia="Century Gothic" w:hAnsi="Century Gothic"/>
          <w:b w:val="1"/>
          <w:rtl w:val="0"/>
        </w:rPr>
        <w:t xml:space="preserve">__    Phone: _</w:t>
      </w:r>
      <w:r w:rsidDel="00000000" w:rsidR="00000000" w:rsidRPr="00000000">
        <w:rPr>
          <w:rFonts w:ascii="Century Gothic" w:cs="Century Gothic" w:eastAsia="Century Gothic" w:hAnsi="Century Gothic"/>
          <w:b w:val="1"/>
          <w:shd w:fill="fff2cc" w:val="clear"/>
          <w:rtl w:val="0"/>
        </w:rPr>
        <w:t xml:space="preserve">______________________________</w:t>
      </w:r>
      <w:r w:rsidDel="00000000" w:rsidR="00000000" w:rsidRPr="00000000">
        <w:rPr>
          <w:rFonts w:ascii="Century Gothic" w:cs="Century Gothic" w:eastAsia="Century Gothic" w:hAnsi="Century Gothic"/>
          <w:b w:val="1"/>
          <w:rtl w:val="0"/>
        </w:rPr>
        <w:t xml:space="preserve">_</w:t>
      </w:r>
    </w:p>
    <w:p w:rsidR="00000000" w:rsidDel="00000000" w:rsidP="00000000" w:rsidRDefault="00000000" w:rsidRPr="00000000" w14:paraId="00000006">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Are you open to accepting campers and families whose primary language may be a language other than English?</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entury Gothic" w:cs="Century Gothic" w:eastAsia="Century Gothic" w:hAnsi="Century Gothic"/>
          <w:b w:val="0"/>
          <w:i w:val="1"/>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In order for a camp/program to qualify for the DFI Title XX program or receive federal funding, the camp may not discriminate against a camper or their family because of their primary language.</w:t>
      </w: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Circle One:</w:t>
      </w:r>
      <w:r w:rsidDel="00000000" w:rsidR="00000000" w:rsidRPr="00000000">
        <w:rPr>
          <w:rFonts w:ascii="Century Gothic" w:cs="Century Gothic" w:eastAsia="Century Gothic" w:hAnsi="Century Gothic"/>
          <w:b w:val="1"/>
          <w:i w:val="1"/>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2"/>
          <w:szCs w:val="22"/>
          <w:u w:val="none"/>
          <w:shd w:fill="fff2cc" w:val="clear"/>
          <w:vertAlign w:val="baseline"/>
          <w:rtl w:val="0"/>
        </w:rPr>
        <w:t xml:space="preserve">YES</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NO</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What resources can/do you provide to families/parents who do not speak English as their primary language and may call with questions or to register their child for camp?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Examples include translated documents, bilingual staff, etc.</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C">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D">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How does the camp/program provide a meaningful linguistic experience for the campers who attend your program that may not speak English as their primary language?</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A meaningful linguistic experience means that the camper is able to communicate their needs with the staff and that their overall experience in camp is at the same meaningfulness and quality level as other English speaking campers. Examples include having staff that speak different languages, translated signage, etc.</w:t>
      </w:r>
      <w:r w:rsidDel="00000000" w:rsidR="00000000" w:rsidRPr="00000000">
        <w:rPr>
          <w:rtl w:val="0"/>
        </w:rPr>
      </w:r>
    </w:p>
    <w:p w:rsidR="00000000" w:rsidDel="00000000" w:rsidP="00000000" w:rsidRDefault="00000000" w:rsidRPr="00000000" w14:paraId="00000010">
      <w:pPr>
        <w:rPr>
          <w:i w:val="1"/>
        </w:rPr>
      </w:pPr>
      <w:r w:rsidDel="00000000" w:rsidR="00000000" w:rsidRPr="00000000">
        <w:rPr>
          <w:rtl w:val="0"/>
        </w:rPr>
      </w:r>
    </w:p>
    <w:p w:rsidR="00000000" w:rsidDel="00000000" w:rsidP="00000000" w:rsidRDefault="00000000" w:rsidRPr="00000000" w14:paraId="00000011">
      <w:pPr>
        <w:rPr>
          <w:i w:val="1"/>
        </w:rPr>
      </w:pPr>
      <w:bookmarkStart w:colFirst="0" w:colLast="0" w:name="_heading=h.30j0zll" w:id="1"/>
      <w:bookmarkEnd w:id="1"/>
      <w:r w:rsidDel="00000000" w:rsidR="00000000" w:rsidRPr="00000000">
        <w:rPr>
          <w:rtl w:val="0"/>
        </w:rPr>
      </w:r>
    </w:p>
    <w:p w:rsidR="00000000" w:rsidDel="00000000" w:rsidP="00000000" w:rsidRDefault="00000000" w:rsidRPr="00000000" w14:paraId="00000012">
      <w:pPr>
        <w:rPr>
          <w:i w:val="1"/>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What limitations might your camp/program experience that may keep you from providing a meaningful linguistic experience for campers and their families? </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color w:val="ff0000"/>
        </w:rPr>
      </w:pPr>
      <w:r w:rsidDel="00000000" w:rsidR="00000000" w:rsidRPr="00000000">
        <w:rPr>
          <w:rtl w:val="0"/>
        </w:rPr>
      </w:r>
    </w:p>
    <w:sectPr>
      <w:headerReference r:id="rId7" w:type="default"/>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Summer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7">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Pr>
      <w:drawing>
        <wp:inline distB="114300" distT="114300" distL="114300" distR="114300">
          <wp:extent cx="1009650" cy="598073"/>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09650" cy="598073"/>
                  </a:xfrm>
                  <a:prstGeom prst="rect"/>
                  <a:ln/>
                </pic:spPr>
              </pic:pic>
            </a:graphicData>
          </a:graphic>
        </wp:inline>
      </w:drawing>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rPr>
      <w:drawing>
        <wp:inline distB="114300" distT="114300" distL="114300" distR="114300">
          <wp:extent cx="1548757" cy="519113"/>
          <wp:effectExtent b="0" l="0" r="0" t="0"/>
          <wp:docPr id="4"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548757" cy="519113"/>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pacing w:after="0" w:line="240" w:lineRule="auto"/>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9">
    <w:pPr>
      <w:spacing w:after="0" w:line="240" w:lineRule="auto"/>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American Camp Association, Illinois</w:t>
    </w:r>
    <w:r w:rsidDel="00000000" w:rsidR="00000000" w:rsidRPr="00000000">
      <w:rPr>
        <w:rtl w:val="0"/>
      </w:rPr>
    </w:r>
  </w:p>
  <w:p w:rsidR="00000000" w:rsidDel="00000000" w:rsidP="00000000" w:rsidRDefault="00000000" w:rsidRPr="00000000" w14:paraId="0000001A">
    <w:pPr>
      <w:spacing w:after="0" w:line="240" w:lineRule="auto"/>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Donated Funds Initiative Title XX Camping Services Program</w:t>
    </w:r>
    <w:r w:rsidDel="00000000" w:rsidR="00000000" w:rsidRPr="00000000">
      <w:rPr>
        <w:rtl w:val="0"/>
      </w:rPr>
    </w:r>
  </w:p>
  <w:p w:rsidR="00000000" w:rsidDel="00000000" w:rsidP="00000000" w:rsidRDefault="00000000" w:rsidRPr="00000000" w14:paraId="0000001B">
    <w:pPr>
      <w:spacing w:after="0" w:line="240" w:lineRule="auto"/>
      <w:jc w:val="center"/>
      <w:rPr/>
    </w:pPr>
    <w:r w:rsidDel="00000000" w:rsidR="00000000" w:rsidRPr="00000000">
      <w:rPr>
        <w:rFonts w:ascii="Century Gothic" w:cs="Century Gothic" w:eastAsia="Century Gothic" w:hAnsi="Century Gothic"/>
        <w:i w:val="1"/>
        <w:sz w:val="20"/>
        <w:szCs w:val="20"/>
        <w:rtl w:val="0"/>
      </w:rPr>
      <w:t xml:space="preserve">Funding provided in part by the Illinois Department of Human Services (IDHS) and administered by the American Camp Association, Illinois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entury Gothic" w:cs="Century Gothic" w:eastAsia="Century Gothic" w:hAnsi="Century Gothic"/>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C21072"/>
    <w:pPr>
      <w:ind w:left="720"/>
      <w:contextualSpacing w:val="1"/>
    </w:pPr>
  </w:style>
  <w:style w:type="paragraph" w:styleId="Header">
    <w:name w:val="header"/>
    <w:basedOn w:val="Normal"/>
    <w:link w:val="HeaderChar"/>
    <w:uiPriority w:val="99"/>
    <w:unhideWhenUsed w:val="1"/>
    <w:rsid w:val="00C21072"/>
    <w:pPr>
      <w:tabs>
        <w:tab w:val="center" w:pos="4680"/>
        <w:tab w:val="right" w:pos="9360"/>
      </w:tabs>
      <w:spacing w:after="0" w:line="240" w:lineRule="auto"/>
    </w:pPr>
  </w:style>
  <w:style w:type="character" w:styleId="HeaderChar" w:customStyle="1">
    <w:name w:val="Header Char"/>
    <w:basedOn w:val="DefaultParagraphFont"/>
    <w:link w:val="Header"/>
    <w:uiPriority w:val="99"/>
    <w:rsid w:val="00C21072"/>
  </w:style>
  <w:style w:type="paragraph" w:styleId="Footer">
    <w:name w:val="footer"/>
    <w:basedOn w:val="Normal"/>
    <w:link w:val="FooterChar"/>
    <w:uiPriority w:val="99"/>
    <w:unhideWhenUsed w:val="1"/>
    <w:rsid w:val="00C21072"/>
    <w:pPr>
      <w:tabs>
        <w:tab w:val="center" w:pos="4680"/>
        <w:tab w:val="right" w:pos="9360"/>
      </w:tabs>
      <w:spacing w:after="0" w:line="240" w:lineRule="auto"/>
    </w:pPr>
  </w:style>
  <w:style w:type="character" w:styleId="FooterChar" w:customStyle="1">
    <w:name w:val="Footer Char"/>
    <w:basedOn w:val="DefaultParagraphFont"/>
    <w:link w:val="Footer"/>
    <w:uiPriority w:val="99"/>
    <w:rsid w:val="00C2107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4ZlGP3kWwvNYCTTFtYpIhLfchA==">AMUW2mX49TO2foFq1Z2+NjfbO/SZcGWByBEMECNBtXtO94rTcf91WwjPewZ45fwBvwv/ggDk/PkOzYaubzeJyHQ/K/PRuZCOL917PTaCu6VcafTYROUnvvzmXr6ryekRRNVU+koygtL+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2021-11-03T19:25:00Z</dcterms:created>
  <dc:creator>Stacy</dc:creator>
</cp:coreProperties>
</file>